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hint="eastAsia" w:ascii="仿宋" w:hAnsi="仿宋" w:eastAsia="仿宋" w:cs="仿宋"/>
          <w:sz w:val="32"/>
          <w:szCs w:val="32"/>
        </w:rPr>
      </w:pPr>
      <w:r>
        <w:rPr>
          <w:rFonts w:hint="eastAsia" w:ascii="仿宋" w:hAnsi="仿宋" w:eastAsia="仿宋" w:cs="仿宋"/>
          <w:sz w:val="32"/>
          <w:szCs w:val="32"/>
        </w:rPr>
        <w:t>信息技术</w:t>
      </w:r>
      <w:r>
        <w:rPr>
          <w:rFonts w:hint="eastAsia" w:ascii="仿宋" w:hAnsi="仿宋" w:eastAsia="仿宋" w:cs="仿宋"/>
          <w:sz w:val="32"/>
          <w:szCs w:val="32"/>
          <w:lang w:val="en-US" w:eastAsia="zh-CN"/>
        </w:rPr>
        <w:t>学院开展</w:t>
      </w:r>
      <w:r>
        <w:rPr>
          <w:rFonts w:hint="eastAsia" w:ascii="仿宋" w:hAnsi="仿宋" w:eastAsia="仿宋" w:cs="仿宋"/>
          <w:sz w:val="32"/>
          <w:szCs w:val="32"/>
        </w:rPr>
        <w:t>实训室安全</w:t>
      </w:r>
      <w:bookmarkStart w:id="0" w:name="_GoBack"/>
      <w:bookmarkEnd w:id="0"/>
      <w:r>
        <w:rPr>
          <w:rFonts w:hint="eastAsia" w:ascii="仿宋" w:hAnsi="仿宋" w:eastAsia="仿宋" w:cs="仿宋"/>
          <w:sz w:val="32"/>
          <w:szCs w:val="32"/>
        </w:rPr>
        <w:t>培训活动</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四川城市职业学院讯（信息技术学院 邓悄）近日，</w:t>
      </w:r>
      <w:r>
        <w:rPr>
          <w:rFonts w:hint="eastAsia" w:ascii="仿宋" w:hAnsi="仿宋" w:eastAsia="仿宋" w:cs="仿宋"/>
          <w:sz w:val="32"/>
          <w:szCs w:val="32"/>
        </w:rPr>
        <w:t>信息技术</w:t>
      </w:r>
      <w:r>
        <w:rPr>
          <w:rFonts w:hint="eastAsia" w:ascii="仿宋" w:hAnsi="仿宋" w:eastAsia="仿宋" w:cs="仿宋"/>
          <w:sz w:val="32"/>
          <w:szCs w:val="32"/>
          <w:lang w:val="en-US" w:eastAsia="zh-CN"/>
        </w:rPr>
        <w:t>学院开展</w:t>
      </w:r>
      <w:r>
        <w:rPr>
          <w:rFonts w:hint="eastAsia" w:ascii="仿宋" w:hAnsi="仿宋" w:eastAsia="仿宋" w:cs="仿宋"/>
          <w:sz w:val="32"/>
          <w:szCs w:val="32"/>
        </w:rPr>
        <w:t>实训室安全培训活动，着重关注</w:t>
      </w:r>
      <w:r>
        <w:rPr>
          <w:rFonts w:hint="eastAsia" w:ascii="仿宋" w:hAnsi="仿宋" w:eastAsia="仿宋" w:cs="仿宋"/>
          <w:b/>
          <w:bCs/>
          <w:sz w:val="32"/>
          <w:szCs w:val="32"/>
        </w:rPr>
        <w:t>网络诈骗</w:t>
      </w:r>
      <w:r>
        <w:rPr>
          <w:rFonts w:hint="eastAsia" w:ascii="仿宋" w:hAnsi="仿宋" w:eastAsia="仿宋" w:cs="仿宋"/>
          <w:sz w:val="32"/>
          <w:szCs w:val="32"/>
        </w:rPr>
        <w:t>和</w:t>
      </w:r>
      <w:r>
        <w:rPr>
          <w:rFonts w:hint="eastAsia" w:ascii="仿宋" w:hAnsi="仿宋" w:eastAsia="仿宋" w:cs="仿宋"/>
          <w:b/>
          <w:bCs/>
          <w:sz w:val="32"/>
          <w:szCs w:val="32"/>
        </w:rPr>
        <w:t>网络安全知识</w:t>
      </w:r>
      <w:r>
        <w:rPr>
          <w:rFonts w:hint="eastAsia" w:ascii="仿宋" w:hAnsi="仿宋" w:eastAsia="仿宋" w:cs="仿宋"/>
          <w:sz w:val="32"/>
          <w:szCs w:val="32"/>
        </w:rPr>
        <w:t>的传授，旨在提高全校学生的网络安全意识，确保校园网络的稳定运行。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培训中还特别强调了学生在遇到网络问题或不寻常活动时应采取的行动，以及如何向学校报告潜在的网络安全问题。同时，学校网络安全专家和资深教师分享了有关网络威胁和保护措施的实际经验。</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信息技术学院副院长</w:t>
      </w:r>
      <w:r>
        <w:rPr>
          <w:rFonts w:hint="eastAsia" w:ascii="仿宋" w:hAnsi="仿宋" w:eastAsia="仿宋" w:cs="仿宋"/>
          <w:sz w:val="32"/>
          <w:szCs w:val="32"/>
        </w:rPr>
        <w:t>林琳在培训结束后</w:t>
      </w:r>
      <w:r>
        <w:rPr>
          <w:rFonts w:hint="eastAsia" w:ascii="仿宋" w:hAnsi="仿宋" w:eastAsia="仿宋" w:cs="仿宋"/>
          <w:sz w:val="32"/>
          <w:szCs w:val="32"/>
          <w:lang w:val="en-US" w:eastAsia="zh-CN"/>
        </w:rPr>
        <w:t>谈到，</w:t>
      </w:r>
      <w:r>
        <w:rPr>
          <w:rFonts w:hint="eastAsia" w:ascii="仿宋" w:hAnsi="仿宋" w:eastAsia="仿宋" w:cs="仿宋"/>
          <w:sz w:val="32"/>
          <w:szCs w:val="32"/>
        </w:rPr>
        <w:t>网络安全是学校关心的重要问题之一。希望通过这次培训，为学生提供必要的知识和技能，使他们能够在数字世界中更加自信地行动，同时保护自己的隐私和安全。网络是现代生活的一部分，学会如何在其中安全行事至关重要。</w:t>
      </w:r>
    </w:p>
    <w:p>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这次实训室安全培训活动为</w:t>
      </w:r>
      <w:r>
        <w:rPr>
          <w:rFonts w:hint="eastAsia" w:ascii="仿宋" w:hAnsi="仿宋" w:eastAsia="仿宋" w:cs="仿宋"/>
          <w:sz w:val="32"/>
          <w:szCs w:val="32"/>
          <w:lang w:val="en-US" w:eastAsia="zh-CN"/>
        </w:rPr>
        <w:t>学院</w:t>
      </w:r>
      <w:r>
        <w:rPr>
          <w:rFonts w:hint="eastAsia" w:ascii="仿宋" w:hAnsi="仿宋" w:eastAsia="仿宋" w:cs="仿宋"/>
          <w:sz w:val="32"/>
          <w:szCs w:val="32"/>
        </w:rPr>
        <w:t>学生提供了宝贵的网络安全知识和技能，帮助他们建立更加安全的网络习惯。</w:t>
      </w:r>
      <w:r>
        <w:rPr>
          <w:rFonts w:hint="eastAsia" w:ascii="仿宋" w:hAnsi="仿宋" w:eastAsia="仿宋" w:cs="仿宋"/>
          <w:sz w:val="32"/>
          <w:szCs w:val="32"/>
          <w:lang w:val="en-US" w:eastAsia="zh-CN"/>
        </w:rPr>
        <w:t>信息技术学院相关领导表示，学院</w:t>
      </w:r>
      <w:r>
        <w:rPr>
          <w:rFonts w:hint="eastAsia" w:ascii="仿宋" w:hAnsi="仿宋" w:eastAsia="仿宋" w:cs="仿宋"/>
          <w:sz w:val="32"/>
          <w:szCs w:val="32"/>
        </w:rPr>
        <w:t>将继续加强网络安全教育，确保学生们能够安全、高效地利用校园网络资源，共同筑牢网络安全防线，保护自己和学校的数字资产。</w:t>
      </w:r>
      <w:r>
        <w:rPr>
          <w:rFonts w:hint="eastAsia" w:ascii="仿宋" w:hAnsi="仿宋" w:eastAsia="仿宋" w:cs="仿宋"/>
          <w:sz w:val="32"/>
          <w:szCs w:val="32"/>
        </w:rPr>
        <w:drawing>
          <wp:inline distT="0" distB="0" distL="0" distR="0">
            <wp:extent cx="2399030" cy="1799590"/>
            <wp:effectExtent l="0" t="0" r="1270" b="0"/>
            <wp:docPr id="5146936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93636" name="图片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399038" cy="1800000"/>
                    </a:xfrm>
                    <a:prstGeom prst="rect">
                      <a:avLst/>
                    </a:prstGeom>
                    <a:noFill/>
                    <a:ln>
                      <a:noFill/>
                    </a:ln>
                  </pic:spPr>
                </pic:pic>
              </a:graphicData>
            </a:graphic>
          </wp:inline>
        </w:drawing>
      </w:r>
      <w:r>
        <w:rPr>
          <w:rFonts w:hint="eastAsia" w:ascii="仿宋" w:hAnsi="仿宋" w:eastAsia="仿宋" w:cs="仿宋"/>
          <w:sz w:val="32"/>
          <w:szCs w:val="32"/>
        </w:rPr>
        <w:drawing>
          <wp:inline distT="0" distB="0" distL="0" distR="0">
            <wp:extent cx="2399030" cy="1799590"/>
            <wp:effectExtent l="0" t="0" r="1270" b="0"/>
            <wp:docPr id="2286295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29542"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399037" cy="1800000"/>
                    </a:xfrm>
                    <a:prstGeom prst="rect">
                      <a:avLst/>
                    </a:prstGeom>
                    <a:noFill/>
                    <a:ln>
                      <a:noFill/>
                    </a:ln>
                  </pic:spPr>
                </pic:pic>
              </a:graphicData>
            </a:graphic>
          </wp:inline>
        </w:drawing>
      </w:r>
      <w:r>
        <w:rPr>
          <w:rFonts w:hint="eastAsia" w:ascii="仿宋" w:hAnsi="仿宋" w:eastAsia="仿宋" w:cs="仿宋"/>
          <w:sz w:val="32"/>
          <w:szCs w:val="32"/>
        </w:rPr>
        <w:drawing>
          <wp:inline distT="0" distB="0" distL="0" distR="0">
            <wp:extent cx="2400300" cy="1799590"/>
            <wp:effectExtent l="0" t="0" r="0" b="0"/>
            <wp:docPr id="4194391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39175"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400578" cy="1800000"/>
                    </a:xfrm>
                    <a:prstGeom prst="rect">
                      <a:avLst/>
                    </a:prstGeom>
                    <a:noFill/>
                    <a:ln>
                      <a:noFill/>
                    </a:ln>
                  </pic:spPr>
                </pic:pic>
              </a:graphicData>
            </a:graphic>
          </wp:inline>
        </w:drawing>
      </w:r>
      <w:r>
        <w:rPr>
          <w:rFonts w:hint="eastAsia" w:ascii="仿宋" w:hAnsi="仿宋" w:eastAsia="仿宋" w:cs="仿宋"/>
          <w:sz w:val="32"/>
          <w:szCs w:val="32"/>
        </w:rPr>
        <w:drawing>
          <wp:inline distT="0" distB="0" distL="0" distR="0">
            <wp:extent cx="2399030" cy="1799590"/>
            <wp:effectExtent l="0" t="0" r="1270" b="0"/>
            <wp:docPr id="11877408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40892" name="图片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399422" cy="180000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jODM2YmE0OTUzN2E0M2ZkYTdhZjZhNGU2ZjhkY2MifQ=="/>
  </w:docVars>
  <w:rsids>
    <w:rsidRoot w:val="00DE2EB9"/>
    <w:rsid w:val="00230AFB"/>
    <w:rsid w:val="002A6BA0"/>
    <w:rsid w:val="00311765"/>
    <w:rsid w:val="003C2B20"/>
    <w:rsid w:val="003C2FF9"/>
    <w:rsid w:val="004E1CE8"/>
    <w:rsid w:val="005878C5"/>
    <w:rsid w:val="005E2241"/>
    <w:rsid w:val="00732C86"/>
    <w:rsid w:val="007B27AC"/>
    <w:rsid w:val="007B649A"/>
    <w:rsid w:val="00800332"/>
    <w:rsid w:val="00815605"/>
    <w:rsid w:val="008D78CA"/>
    <w:rsid w:val="009136C9"/>
    <w:rsid w:val="00916E51"/>
    <w:rsid w:val="00984F0E"/>
    <w:rsid w:val="009E5DF4"/>
    <w:rsid w:val="00AA2DE0"/>
    <w:rsid w:val="00CB0BEC"/>
    <w:rsid w:val="00DE2EB9"/>
    <w:rsid w:val="00E76F38"/>
    <w:rsid w:val="00ED3AA7"/>
    <w:rsid w:val="00F65D49"/>
    <w:rsid w:val="00FE7613"/>
    <w:rsid w:val="12C64289"/>
    <w:rsid w:val="14581CC0"/>
    <w:rsid w:val="278B6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标题 1 字符"/>
    <w:basedOn w:val="4"/>
    <w:link w:val="2"/>
    <w:qFormat/>
    <w:uiPriority w:val="9"/>
    <w:rPr>
      <w:b/>
      <w:bCs/>
      <w:kern w:val="44"/>
      <w:sz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712</Words>
  <Characters>719</Characters>
  <Lines>5</Lines>
  <Paragraphs>1</Paragraphs>
  <TotalTime>1</TotalTime>
  <ScaleCrop>false</ScaleCrop>
  <LinksUpToDate>false</LinksUpToDate>
  <CharactersWithSpaces>720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2023-09-06T07:51:00Z</dcterms:created>
  <dc:creator>杨 玉</dc:creator>
  <cp:lastModifiedBy>Jw&amp;wxm</cp:lastModifiedBy>
  <dcterms:modified xsi:type="dcterms:W3CDTF">2023-09-11T08:09:14Z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6CC88CA9224344C3A06A19E89EAB75EA_13</vt:lpwstr>
  </property>
</Properties>
</file>